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7BC0A" w14:textId="7353C3D8" w:rsidR="00F5619E" w:rsidRDefault="00F5619E" w:rsidP="00F5619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 w:rsidRPr="00F5619E">
        <w:rPr>
          <w:rStyle w:val="normaltextrun"/>
          <w:rFonts w:ascii="Arial" w:hAnsi="Arial" w:cs="Arial"/>
          <w:b/>
          <w:bCs/>
        </w:rPr>
        <w:t>Charmaine Watkiss RWA</w:t>
      </w:r>
      <w:r w:rsidRPr="00F5619E">
        <w:rPr>
          <w:rStyle w:val="normaltextrun"/>
          <w:rFonts w:ascii="Arial" w:hAnsi="Arial" w:cs="Arial"/>
        </w:rPr>
        <w:t> is a</w:t>
      </w:r>
      <w:r w:rsidR="007C1BC9">
        <w:rPr>
          <w:rStyle w:val="normaltextrun"/>
          <w:rFonts w:ascii="Arial" w:hAnsi="Arial" w:cs="Arial"/>
        </w:rPr>
        <w:t xml:space="preserve"> nationally acclaimed</w:t>
      </w:r>
      <w:r w:rsidRPr="00F5619E">
        <w:rPr>
          <w:rStyle w:val="normaltextrun"/>
          <w:rFonts w:ascii="Arial" w:hAnsi="Arial" w:cs="Arial"/>
        </w:rPr>
        <w:t xml:space="preserve"> British artist</w:t>
      </w:r>
      <w:r w:rsidRPr="00F5619E">
        <w:rPr>
          <w:rStyle w:val="normaltextrun"/>
          <w:rFonts w:ascii="Arial" w:hAnsi="Arial" w:cs="Arial"/>
        </w:rPr>
        <w:t xml:space="preserve"> wh</w:t>
      </w:r>
      <w:r>
        <w:rPr>
          <w:rStyle w:val="normaltextrun"/>
          <w:rFonts w:ascii="Arial" w:hAnsi="Arial" w:cs="Arial"/>
        </w:rPr>
        <w:t xml:space="preserve">o </w:t>
      </w:r>
      <w:r w:rsidRPr="00F5619E">
        <w:rPr>
          <w:rStyle w:val="normaltextrun"/>
          <w:rFonts w:ascii="Arial" w:hAnsi="Arial" w:cs="Arial"/>
        </w:rPr>
        <w:t>investigates the botanical legacy of the Caribbean</w:t>
      </w:r>
      <w:r>
        <w:rPr>
          <w:rStyle w:val="normaltextrun"/>
          <w:rFonts w:ascii="Arial" w:hAnsi="Arial" w:cs="Arial"/>
        </w:rPr>
        <w:t xml:space="preserve"> through a research-led practice involving drawing, sculpture and installation</w:t>
      </w:r>
      <w:r w:rsidRPr="00F5619E">
        <w:rPr>
          <w:rStyle w:val="normaltextrun"/>
          <w:rFonts w:ascii="Arial" w:hAnsi="Arial" w:cs="Arial"/>
        </w:rPr>
        <w:t xml:space="preserve">. She is particularly interested in healing traditions handed down through the </w:t>
      </w:r>
      <w:r w:rsidRPr="00F5619E">
        <w:rPr>
          <w:rStyle w:val="normaltextrun"/>
          <w:rFonts w:ascii="Arial" w:hAnsi="Arial" w:cs="Arial"/>
        </w:rPr>
        <w:t>maternal</w:t>
      </w:r>
      <w:r w:rsidRPr="00F5619E">
        <w:rPr>
          <w:rStyle w:val="normaltextrun"/>
          <w:rFonts w:ascii="Arial" w:hAnsi="Arial" w:cs="Arial"/>
        </w:rPr>
        <w:t> line</w:t>
      </w:r>
      <w:r w:rsidRPr="00F5619E">
        <w:rPr>
          <w:rStyle w:val="normaltextrun"/>
          <w:rFonts w:ascii="Arial" w:hAnsi="Arial" w:cs="Arial"/>
        </w:rPr>
        <w:t xml:space="preserve"> through oral culture and direct experience.</w:t>
      </w:r>
      <w:r>
        <w:rPr>
          <w:rStyle w:val="normaltextrun"/>
          <w:rFonts w:ascii="Arial" w:hAnsi="Arial" w:cs="Arial"/>
        </w:rPr>
        <w:t xml:space="preserve"> Solo exhibitions include </w:t>
      </w:r>
      <w:proofErr w:type="gramStart"/>
      <w:r w:rsidRPr="00F5619E">
        <w:rPr>
          <w:rStyle w:val="normaltextrun"/>
          <w:rFonts w:ascii="Arial" w:hAnsi="Arial" w:cs="Arial"/>
          <w:i/>
          <w:iCs/>
        </w:rPr>
        <w:t>The</w:t>
      </w:r>
      <w:proofErr w:type="gramEnd"/>
      <w:r w:rsidRPr="00F5619E">
        <w:rPr>
          <w:rStyle w:val="normaltextrun"/>
          <w:rFonts w:ascii="Arial" w:hAnsi="Arial" w:cs="Arial"/>
          <w:i/>
          <w:iCs/>
        </w:rPr>
        <w:t xml:space="preserve"> things we hold sacred</w:t>
      </w:r>
      <w:r w:rsidRPr="00F5619E">
        <w:rPr>
          <w:rStyle w:val="normaltextrun"/>
          <w:rFonts w:ascii="Arial" w:hAnsi="Arial" w:cs="Arial"/>
        </w:rPr>
        <w:t xml:space="preserve">, </w:t>
      </w:r>
      <w:r>
        <w:rPr>
          <w:rStyle w:val="normaltextrun"/>
          <w:rFonts w:ascii="Arial" w:hAnsi="Arial" w:cs="Arial"/>
        </w:rPr>
        <w:t xml:space="preserve">The New Art Gallery Walsall (2026-2027); </w:t>
      </w:r>
      <w:r w:rsidRPr="00F5619E">
        <w:rPr>
          <w:rStyle w:val="normaltextrun"/>
          <w:rFonts w:ascii="Arial" w:hAnsi="Arial" w:cs="Arial"/>
          <w:i/>
          <w:iCs/>
        </w:rPr>
        <w:t>Legacy</w:t>
      </w:r>
      <w:r w:rsidRPr="00F5619E">
        <w:rPr>
          <w:rStyle w:val="normaltextrun"/>
          <w:rFonts w:ascii="Arial" w:hAnsi="Arial" w:cs="Arial"/>
        </w:rPr>
        <w:t>, Abbot</w:t>
      </w:r>
      <w:r>
        <w:rPr>
          <w:rStyle w:val="normaltextrun"/>
          <w:rFonts w:ascii="Arial" w:hAnsi="Arial" w:cs="Arial"/>
        </w:rPr>
        <w:t>s</w:t>
      </w:r>
      <w:r w:rsidRPr="00F5619E">
        <w:rPr>
          <w:rStyle w:val="normaltextrun"/>
          <w:rFonts w:ascii="Arial" w:hAnsi="Arial" w:cs="Arial"/>
        </w:rPr>
        <w:t xml:space="preserve"> Hall</w:t>
      </w:r>
      <w:r>
        <w:rPr>
          <w:rStyle w:val="normaltextrun"/>
          <w:rFonts w:ascii="Arial" w:hAnsi="Arial" w:cs="Arial"/>
        </w:rPr>
        <w:t>, Kendal (</w:t>
      </w:r>
      <w:r w:rsidRPr="00F5619E">
        <w:rPr>
          <w:rStyle w:val="normaltextrun"/>
          <w:rFonts w:ascii="Arial" w:hAnsi="Arial" w:cs="Arial"/>
        </w:rPr>
        <w:t>2024</w:t>
      </w:r>
      <w:r>
        <w:rPr>
          <w:rStyle w:val="normaltextrun"/>
          <w:rFonts w:ascii="Arial" w:hAnsi="Arial" w:cs="Arial"/>
        </w:rPr>
        <w:t xml:space="preserve">) and </w:t>
      </w:r>
      <w:r w:rsidRPr="00F5619E">
        <w:rPr>
          <w:rStyle w:val="normaltextrun"/>
          <w:rFonts w:ascii="Arial" w:hAnsi="Arial" w:cs="Arial"/>
          <w:i/>
          <w:iCs/>
        </w:rPr>
        <w:t>The Wisdom Tree</w:t>
      </w:r>
      <w:r>
        <w:rPr>
          <w:rStyle w:val="normaltextrun"/>
          <w:rFonts w:ascii="Arial" w:hAnsi="Arial" w:cs="Arial"/>
        </w:rPr>
        <w:t>, Leeds Art Gallery (2022). Watkiss’s work has appeared in important group exhibitions including</w:t>
      </w:r>
      <w:r w:rsidRPr="00F5619E">
        <w:rPr>
          <w:rStyle w:val="normaltextrun"/>
          <w:rFonts w:ascii="Arial" w:hAnsi="Arial" w:cs="Arial"/>
        </w:rPr>
        <w:t xml:space="preserve"> </w:t>
      </w:r>
      <w:r w:rsidRPr="00F5619E">
        <w:rPr>
          <w:rStyle w:val="normaltextrun"/>
          <w:rFonts w:ascii="Arial" w:hAnsi="Arial" w:cs="Arial"/>
          <w:i/>
          <w:iCs/>
        </w:rPr>
        <w:t>In Praise of Black Errantry</w:t>
      </w:r>
      <w:r w:rsidRPr="00F5619E">
        <w:rPr>
          <w:rStyle w:val="normaltextrun"/>
          <w:rFonts w:ascii="Arial" w:hAnsi="Arial" w:cs="Arial"/>
        </w:rPr>
        <w:t xml:space="preserve">, Palazzo Pisani S. Marina (Venice </w:t>
      </w:r>
      <w:r w:rsidRPr="00F5619E">
        <w:rPr>
          <w:rStyle w:val="normaltextrun"/>
          <w:rFonts w:ascii="Arial" w:hAnsi="Arial" w:cs="Arial"/>
        </w:rPr>
        <w:t>Biennale</w:t>
      </w:r>
      <w:r w:rsidRPr="00F5619E">
        <w:rPr>
          <w:rStyle w:val="normaltextrun"/>
          <w:rFonts w:ascii="Arial" w:hAnsi="Arial" w:cs="Arial"/>
        </w:rPr>
        <w:t xml:space="preserve">, 2024); </w:t>
      </w:r>
      <w:r w:rsidRPr="00F5619E">
        <w:rPr>
          <w:rStyle w:val="normaltextrun"/>
          <w:rFonts w:ascii="Arial" w:hAnsi="Arial" w:cs="Arial"/>
          <w:i/>
          <w:iCs/>
        </w:rPr>
        <w:t xml:space="preserve">Hard </w:t>
      </w:r>
      <w:r w:rsidRPr="00F5619E">
        <w:rPr>
          <w:rStyle w:val="normaltextrun"/>
          <w:rFonts w:ascii="Arial" w:hAnsi="Arial" w:cs="Arial"/>
          <w:i/>
          <w:iCs/>
        </w:rPr>
        <w:t>Graft: Work, Health and Rights</w:t>
      </w:r>
      <w:r w:rsidRPr="00F5619E">
        <w:rPr>
          <w:rStyle w:val="normaltextrun"/>
          <w:rFonts w:ascii="Arial" w:hAnsi="Arial" w:cs="Arial"/>
        </w:rPr>
        <w:t>, </w:t>
      </w:r>
      <w:proofErr w:type="spellStart"/>
      <w:r w:rsidRPr="00F5619E">
        <w:rPr>
          <w:rStyle w:val="normaltextrun"/>
          <w:rFonts w:ascii="Arial" w:hAnsi="Arial" w:cs="Arial"/>
        </w:rPr>
        <w:t>Wellcome</w:t>
      </w:r>
      <w:proofErr w:type="spellEnd"/>
      <w:r w:rsidRPr="00F5619E">
        <w:rPr>
          <w:rStyle w:val="normaltextrun"/>
          <w:rFonts w:ascii="Arial" w:hAnsi="Arial" w:cs="Arial"/>
        </w:rPr>
        <w:t xml:space="preserve"> Collection </w:t>
      </w:r>
      <w:r>
        <w:rPr>
          <w:rStyle w:val="normaltextrun"/>
          <w:rFonts w:ascii="Arial" w:hAnsi="Arial" w:cs="Arial"/>
        </w:rPr>
        <w:t>(</w:t>
      </w:r>
      <w:r w:rsidRPr="00F5619E">
        <w:rPr>
          <w:rStyle w:val="normaltextrun"/>
          <w:rFonts w:ascii="Arial" w:hAnsi="Arial" w:cs="Arial"/>
        </w:rPr>
        <w:t>2024</w:t>
      </w:r>
      <w:r>
        <w:rPr>
          <w:rStyle w:val="normaltextrun"/>
          <w:rFonts w:ascii="Arial" w:hAnsi="Arial" w:cs="Arial"/>
        </w:rPr>
        <w:t>-2025)</w:t>
      </w:r>
      <w:r w:rsidRPr="00F5619E">
        <w:rPr>
          <w:rStyle w:val="normaltextrun"/>
          <w:rFonts w:ascii="Arial" w:hAnsi="Arial" w:cs="Arial"/>
        </w:rPr>
        <w:t xml:space="preserve">; </w:t>
      </w:r>
      <w:r w:rsidRPr="00F5619E">
        <w:rPr>
          <w:rStyle w:val="normaltextrun"/>
          <w:rFonts w:ascii="Arial" w:hAnsi="Arial" w:cs="Arial"/>
          <w:i/>
          <w:iCs/>
        </w:rPr>
        <w:t>O </w:t>
      </w:r>
      <w:proofErr w:type="spellStart"/>
      <w:r w:rsidRPr="00F5619E">
        <w:rPr>
          <w:rStyle w:val="normaltextrun"/>
          <w:rFonts w:ascii="Arial" w:hAnsi="Arial" w:cs="Arial"/>
          <w:i/>
          <w:iCs/>
        </w:rPr>
        <w:t>Quilombismo</w:t>
      </w:r>
      <w:proofErr w:type="spellEnd"/>
      <w:r>
        <w:rPr>
          <w:rStyle w:val="normaltextrun"/>
          <w:rFonts w:ascii="Arial" w:hAnsi="Arial" w:cs="Arial"/>
        </w:rPr>
        <w:t>,</w:t>
      </w:r>
      <w:r w:rsidRPr="00F5619E">
        <w:rPr>
          <w:rStyle w:val="normaltextrun"/>
          <w:rFonts w:ascii="Arial" w:hAnsi="Arial" w:cs="Arial"/>
        </w:rPr>
        <w:t xml:space="preserve"> Haus der Kulturen der Welt</w:t>
      </w:r>
      <w:r>
        <w:rPr>
          <w:rStyle w:val="normaltextrun"/>
          <w:rFonts w:ascii="Arial" w:hAnsi="Arial" w:cs="Arial"/>
        </w:rPr>
        <w:t xml:space="preserve"> (HKW)</w:t>
      </w:r>
      <w:r w:rsidRPr="00F5619E">
        <w:rPr>
          <w:rStyle w:val="normaltextrun"/>
          <w:rFonts w:ascii="Arial" w:hAnsi="Arial" w:cs="Arial"/>
        </w:rPr>
        <w:t xml:space="preserve">, Berlin </w:t>
      </w:r>
      <w:r>
        <w:rPr>
          <w:rStyle w:val="normaltextrun"/>
          <w:rFonts w:ascii="Arial" w:hAnsi="Arial" w:cs="Arial"/>
        </w:rPr>
        <w:t>(</w:t>
      </w:r>
      <w:r w:rsidRPr="00F5619E">
        <w:rPr>
          <w:rStyle w:val="normaltextrun"/>
          <w:rFonts w:ascii="Arial" w:hAnsi="Arial" w:cs="Arial"/>
        </w:rPr>
        <w:t>2023</w:t>
      </w:r>
      <w:r>
        <w:rPr>
          <w:rStyle w:val="normaltextrun"/>
          <w:rFonts w:ascii="Arial" w:hAnsi="Arial" w:cs="Arial"/>
        </w:rPr>
        <w:t>)</w:t>
      </w:r>
      <w:r w:rsidRPr="00F5619E">
        <w:rPr>
          <w:rStyle w:val="normaltextrun"/>
          <w:rFonts w:ascii="Arial" w:hAnsi="Arial" w:cs="Arial"/>
        </w:rPr>
        <w:t>; Liverpool Biennial</w:t>
      </w:r>
      <w:r>
        <w:rPr>
          <w:rStyle w:val="normaltextrun"/>
          <w:rFonts w:ascii="Arial" w:hAnsi="Arial" w:cs="Arial"/>
        </w:rPr>
        <w:t xml:space="preserve"> (</w:t>
      </w:r>
      <w:r w:rsidRPr="00F5619E">
        <w:rPr>
          <w:rStyle w:val="normaltextrun"/>
          <w:rFonts w:ascii="Arial" w:hAnsi="Arial" w:cs="Arial"/>
        </w:rPr>
        <w:t>202</w:t>
      </w:r>
      <w:r>
        <w:rPr>
          <w:rStyle w:val="normaltextrun"/>
          <w:rFonts w:ascii="Arial" w:hAnsi="Arial" w:cs="Arial"/>
        </w:rPr>
        <w:t>3) and</w:t>
      </w:r>
      <w:r w:rsidRPr="00F5619E">
        <w:rPr>
          <w:rStyle w:val="normaltextrun"/>
          <w:rFonts w:ascii="Arial" w:hAnsi="Arial" w:cs="Arial"/>
        </w:rPr>
        <w:t xml:space="preserve"> </w:t>
      </w:r>
      <w:r w:rsidRPr="00F5619E">
        <w:rPr>
          <w:rStyle w:val="normaltextrun"/>
          <w:rFonts w:ascii="Arial" w:hAnsi="Arial" w:cs="Arial"/>
          <w:i/>
          <w:iCs/>
        </w:rPr>
        <w:t>Spirit in the Land</w:t>
      </w:r>
      <w:r w:rsidRPr="00F5619E">
        <w:rPr>
          <w:rStyle w:val="normaltextrun"/>
          <w:rFonts w:ascii="Arial" w:hAnsi="Arial" w:cs="Arial"/>
        </w:rPr>
        <w:t>, Nasher Museum at Duke University, 2023.</w:t>
      </w:r>
      <w:r w:rsidRPr="00F5619E">
        <w:rPr>
          <w:rStyle w:val="scxw155735273"/>
          <w:rFonts w:ascii="Arial" w:hAnsi="Arial" w:cs="Arial"/>
        </w:rPr>
        <w:t> </w:t>
      </w:r>
      <w:r>
        <w:rPr>
          <w:rStyle w:val="scxw155735273"/>
          <w:rFonts w:ascii="Arial" w:hAnsi="Arial" w:cs="Arial"/>
        </w:rPr>
        <w:t>Major commissions include</w:t>
      </w:r>
      <w:r w:rsidR="007C1BC9">
        <w:rPr>
          <w:rStyle w:val="scxw155735273"/>
          <w:rFonts w:ascii="Arial" w:hAnsi="Arial" w:cs="Arial"/>
        </w:rPr>
        <w:t xml:space="preserve"> </w:t>
      </w:r>
      <w:proofErr w:type="gramStart"/>
      <w:r w:rsidR="007C1BC9">
        <w:rPr>
          <w:rStyle w:val="scxw155735273"/>
          <w:rFonts w:ascii="Arial" w:hAnsi="Arial" w:cs="Arial"/>
          <w:i/>
          <w:iCs/>
        </w:rPr>
        <w:t>The</w:t>
      </w:r>
      <w:proofErr w:type="gramEnd"/>
      <w:r w:rsidR="007C1BC9">
        <w:rPr>
          <w:rStyle w:val="scxw155735273"/>
          <w:rFonts w:ascii="Arial" w:hAnsi="Arial" w:cs="Arial"/>
          <w:i/>
          <w:iCs/>
        </w:rPr>
        <w:t xml:space="preserve"> lineage of plants </w:t>
      </w:r>
      <w:r w:rsidR="007C1BC9">
        <w:rPr>
          <w:rStyle w:val="scxw155735273"/>
          <w:rFonts w:ascii="Arial" w:hAnsi="Arial" w:cs="Arial"/>
        </w:rPr>
        <w:t xml:space="preserve">(2026), The New Art Gallery Walsall and Coventry University UK and </w:t>
      </w:r>
      <w:proofErr w:type="gramStart"/>
      <w:r w:rsidR="007C1BC9" w:rsidRPr="007C1BC9">
        <w:rPr>
          <w:rStyle w:val="scxw155735273"/>
          <w:rFonts w:ascii="Arial" w:hAnsi="Arial" w:cs="Arial"/>
          <w:i/>
          <w:iCs/>
        </w:rPr>
        <w:t>From</w:t>
      </w:r>
      <w:proofErr w:type="gramEnd"/>
      <w:r w:rsidR="007C1BC9" w:rsidRPr="007C1BC9">
        <w:rPr>
          <w:rStyle w:val="scxw155735273"/>
          <w:rFonts w:ascii="Arial" w:hAnsi="Arial" w:cs="Arial"/>
          <w:i/>
          <w:iCs/>
        </w:rPr>
        <w:t xml:space="preserve"> the ones who came before…</w:t>
      </w:r>
      <w:r w:rsidR="007C1BC9">
        <w:rPr>
          <w:rStyle w:val="scxw155735273"/>
          <w:rFonts w:ascii="Arial" w:hAnsi="Arial" w:cs="Arial"/>
        </w:rPr>
        <w:t xml:space="preserve">Royal Albert Memorial Museum &amp; Art Gallery, Exeter UK (2026). In 2024, Watkiss was a recipient of the Sloane Lab Fellowship. </w:t>
      </w:r>
      <w:r w:rsidRPr="00F5619E">
        <w:rPr>
          <w:rStyle w:val="normaltextrun"/>
          <w:rFonts w:ascii="Arial" w:hAnsi="Arial" w:cs="Arial"/>
        </w:rPr>
        <w:t>Her work is held in private and public collections including</w:t>
      </w:r>
      <w:r>
        <w:rPr>
          <w:rStyle w:val="normaltextrun"/>
          <w:rFonts w:ascii="Arial" w:hAnsi="Arial" w:cs="Arial"/>
        </w:rPr>
        <w:t xml:space="preserve"> The New Art Gallery Walsall, Walsall, UK; </w:t>
      </w:r>
      <w:r w:rsidRPr="00F5619E">
        <w:rPr>
          <w:rStyle w:val="normaltextrun"/>
          <w:rFonts w:ascii="Arial" w:hAnsi="Arial" w:cs="Arial"/>
        </w:rPr>
        <w:t xml:space="preserve">The British Museum, London UK; The Government Art Collection, London UK; Cartwright Hall Museum, Bradford UK; </w:t>
      </w:r>
      <w:r>
        <w:rPr>
          <w:rStyle w:val="normaltextrun"/>
          <w:rFonts w:ascii="Arial" w:hAnsi="Arial" w:cs="Arial"/>
        </w:rPr>
        <w:t>Lakeland Arts</w:t>
      </w:r>
      <w:r w:rsidRPr="00F5619E">
        <w:rPr>
          <w:rStyle w:val="normaltextrun"/>
          <w:rFonts w:ascii="Arial" w:hAnsi="Arial" w:cs="Arial"/>
        </w:rPr>
        <w:t>, Kendal</w:t>
      </w:r>
      <w:r>
        <w:rPr>
          <w:rStyle w:val="normaltextrun"/>
          <w:rFonts w:ascii="Arial" w:hAnsi="Arial" w:cs="Arial"/>
        </w:rPr>
        <w:t xml:space="preserve">, </w:t>
      </w:r>
      <w:r w:rsidRPr="00F5619E">
        <w:rPr>
          <w:rStyle w:val="normaltextrun"/>
          <w:rFonts w:ascii="Arial" w:hAnsi="Arial" w:cs="Arial"/>
        </w:rPr>
        <w:t>UK and Nasher Museum at Duke University, Durham NC USA, Katrin Bellinger collection.</w:t>
      </w:r>
    </w:p>
    <w:p w14:paraId="619A6E0D" w14:textId="77777777" w:rsidR="007C1BC9" w:rsidRDefault="007C1BC9" w:rsidP="00F5619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</w:p>
    <w:p w14:paraId="4BB53AB2" w14:textId="77777777" w:rsidR="007C1BC9" w:rsidRPr="00F5619E" w:rsidRDefault="007C1BC9" w:rsidP="007C1BC9">
      <w:pPr>
        <w:pStyle w:val="NoSpacing"/>
        <w:rPr>
          <w:rFonts w:ascii="Arial" w:hAnsi="Arial" w:cs="Arial"/>
        </w:rPr>
      </w:pPr>
      <w:r w:rsidRPr="00F5619E">
        <w:rPr>
          <w:rFonts w:ascii="Arial" w:hAnsi="Arial" w:cs="Arial"/>
          <w:b/>
          <w:bCs/>
        </w:rPr>
        <w:t>Dr Indie A. Choudhury</w:t>
      </w:r>
      <w:r w:rsidRPr="00F5619E">
        <w:rPr>
          <w:rFonts w:ascii="Arial" w:hAnsi="Arial" w:cs="Arial"/>
        </w:rPr>
        <w:t xml:space="preserve"> is an art historian and curator. She is Lecturer in Modern and Contemporary Art (Global Black Diasporas and Black Studies) at The Courtauld Institute of Art. Her recent publications include contributions to </w:t>
      </w:r>
      <w:r w:rsidRPr="00F5619E">
        <w:rPr>
          <w:rFonts w:ascii="Arial" w:hAnsi="Arial" w:cs="Arial"/>
          <w:i/>
          <w:iCs/>
        </w:rPr>
        <w:t>Michaela Yearwood Dan: The Practice of Liberation</w:t>
      </w:r>
      <w:r w:rsidRPr="00F5619E">
        <w:rPr>
          <w:rFonts w:ascii="Arial" w:hAnsi="Arial" w:cs="Arial"/>
        </w:rPr>
        <w:t xml:space="preserve"> (2026), </w:t>
      </w:r>
      <w:r w:rsidRPr="00F5619E">
        <w:rPr>
          <w:rFonts w:ascii="Arial" w:hAnsi="Arial" w:cs="Arial"/>
          <w:i/>
          <w:iCs/>
        </w:rPr>
        <w:t xml:space="preserve">Speculative Light: The Arts of Beauford Delaney and James Baldwin </w:t>
      </w:r>
      <w:r w:rsidRPr="00F5619E">
        <w:rPr>
          <w:rFonts w:ascii="Arial" w:hAnsi="Arial" w:cs="Arial"/>
        </w:rPr>
        <w:t xml:space="preserve">(2025) and </w:t>
      </w:r>
      <w:r w:rsidRPr="00F5619E">
        <w:rPr>
          <w:rFonts w:ascii="Arial" w:hAnsi="Arial" w:cs="Arial"/>
          <w:i/>
          <w:iCs/>
        </w:rPr>
        <w:t>Hew Locke: Passages</w:t>
      </w:r>
      <w:r w:rsidRPr="00F5619E">
        <w:rPr>
          <w:rFonts w:ascii="Arial" w:hAnsi="Arial" w:cs="Arial"/>
        </w:rPr>
        <w:t xml:space="preserve"> (2025). Recent curatorial projects include </w:t>
      </w:r>
      <w:r w:rsidRPr="00F5619E">
        <w:rPr>
          <w:rFonts w:ascii="Arial" w:hAnsi="Arial" w:cs="Arial"/>
          <w:i/>
          <w:iCs/>
        </w:rPr>
        <w:t>In Praise of Black Errantry</w:t>
      </w:r>
      <w:r w:rsidRPr="00F5619E">
        <w:rPr>
          <w:rFonts w:ascii="Arial" w:hAnsi="Arial" w:cs="Arial"/>
        </w:rPr>
        <w:t xml:space="preserve">, presented with Unit London at Venice Biennale, 2024. She is currently completing the first monograph dedicated to Frank Bowling’s White Paintings, a body of work spanning more than six decades of the artist’s career. Her research has been supported by the Terra Foundation for American Art, the Yale </w:t>
      </w:r>
      <w:proofErr w:type="spellStart"/>
      <w:r w:rsidRPr="00F5619E">
        <w:rPr>
          <w:rFonts w:ascii="Arial" w:hAnsi="Arial" w:cs="Arial"/>
        </w:rPr>
        <w:t>Center</w:t>
      </w:r>
      <w:proofErr w:type="spellEnd"/>
      <w:r w:rsidRPr="00F5619E">
        <w:rPr>
          <w:rFonts w:ascii="Arial" w:hAnsi="Arial" w:cs="Arial"/>
        </w:rPr>
        <w:t xml:space="preserve"> for British Art, Stanford Research Institute of the </w:t>
      </w:r>
      <w:proofErr w:type="spellStart"/>
      <w:r w:rsidRPr="00F5619E">
        <w:rPr>
          <w:rFonts w:ascii="Arial" w:hAnsi="Arial" w:cs="Arial"/>
        </w:rPr>
        <w:t>Center</w:t>
      </w:r>
      <w:proofErr w:type="spellEnd"/>
      <w:r w:rsidRPr="00F5619E">
        <w:rPr>
          <w:rFonts w:ascii="Arial" w:hAnsi="Arial" w:cs="Arial"/>
        </w:rPr>
        <w:t xml:space="preserve"> for Comparative Studies in Race and Ethnicity, the Helen Frankenthaler Foundation, and the Andrew W. Mellon Foundation.</w:t>
      </w:r>
    </w:p>
    <w:p w14:paraId="5CE15636" w14:textId="77777777" w:rsidR="007C1BC9" w:rsidRPr="00F5619E" w:rsidRDefault="007C1BC9" w:rsidP="00F5619E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1F67822B" w14:textId="77777777" w:rsidR="00F5619E" w:rsidRPr="00F5619E" w:rsidRDefault="00F5619E" w:rsidP="00F5619E">
      <w:pPr>
        <w:pStyle w:val="NoSpacing"/>
        <w:rPr>
          <w:rFonts w:ascii="Calibri" w:hAnsi="Calibri" w:cs="Calibri"/>
        </w:rPr>
      </w:pPr>
    </w:p>
    <w:sectPr w:rsidR="00F5619E" w:rsidRPr="00F561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19E"/>
    <w:rsid w:val="00477228"/>
    <w:rsid w:val="006F75CC"/>
    <w:rsid w:val="007844DF"/>
    <w:rsid w:val="007C1BC9"/>
    <w:rsid w:val="00F5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6D79A"/>
  <w15:chartTrackingRefBased/>
  <w15:docId w15:val="{167EBF5A-9B6D-48D3-8087-D2D2B98DE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61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61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61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61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61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61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61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61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61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61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61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61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61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61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61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61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61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61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61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61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61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61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61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61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61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61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1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1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619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5619E"/>
    <w:pPr>
      <w:spacing w:after="0" w:line="240" w:lineRule="auto"/>
    </w:pPr>
  </w:style>
  <w:style w:type="paragraph" w:customStyle="1" w:styleId="paragraph">
    <w:name w:val="paragraph"/>
    <w:basedOn w:val="Normal"/>
    <w:rsid w:val="00F56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F5619E"/>
  </w:style>
  <w:style w:type="character" w:customStyle="1" w:styleId="eop">
    <w:name w:val="eop"/>
    <w:basedOn w:val="DefaultParagraphFont"/>
    <w:rsid w:val="00F5619E"/>
  </w:style>
  <w:style w:type="character" w:customStyle="1" w:styleId="scxw155735273">
    <w:name w:val="scxw155735273"/>
    <w:basedOn w:val="DefaultParagraphFont"/>
    <w:rsid w:val="00F561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Lippett</dc:creator>
  <cp:keywords/>
  <dc:description/>
  <cp:lastModifiedBy>Zoe Lippett</cp:lastModifiedBy>
  <cp:revision>1</cp:revision>
  <dcterms:created xsi:type="dcterms:W3CDTF">2026-10-13T13:02:00Z</dcterms:created>
  <dcterms:modified xsi:type="dcterms:W3CDTF">2026-10-13T13:47:00Z</dcterms:modified>
</cp:coreProperties>
</file>